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4FFE1BD" w:rsidR="00F110CD" w:rsidRPr="00E2789D" w:rsidRDefault="00F110CD">
      <w:pPr>
        <w:pStyle w:val="Header"/>
        <w:tabs>
          <w:tab w:val="right" w:pos="9639"/>
        </w:tabs>
        <w:rPr>
          <w:noProof w:val="0"/>
          <w:color w:val="000000" w:themeColor="text1"/>
          <w:sz w:val="24"/>
          <w:szCs w:val="24"/>
        </w:rPr>
      </w:pPr>
      <w:r w:rsidRPr="00E2789D">
        <w:rPr>
          <w:noProof w:val="0"/>
          <w:color w:val="000000" w:themeColor="text1"/>
          <w:sz w:val="24"/>
          <w:szCs w:val="24"/>
        </w:rPr>
        <w:t>3GPP TSG RA</w:t>
      </w:r>
      <w:r w:rsidR="00BA1872" w:rsidRPr="00E2789D">
        <w:rPr>
          <w:noProof w:val="0"/>
          <w:color w:val="000000" w:themeColor="text1"/>
          <w:sz w:val="24"/>
          <w:szCs w:val="24"/>
        </w:rPr>
        <w:t xml:space="preserve">N WG1 </w:t>
      </w:r>
      <w:r w:rsidR="00B65452" w:rsidRPr="00E2789D">
        <w:rPr>
          <w:noProof w:val="0"/>
          <w:color w:val="000000" w:themeColor="text1"/>
          <w:sz w:val="24"/>
          <w:szCs w:val="24"/>
        </w:rPr>
        <w:t>#</w:t>
      </w:r>
      <w:r w:rsidR="00E2789D" w:rsidRPr="00E2789D">
        <w:rPr>
          <w:noProof w:val="0"/>
          <w:color w:val="000000" w:themeColor="text1"/>
          <w:sz w:val="24"/>
          <w:szCs w:val="24"/>
        </w:rPr>
        <w:t>10</w:t>
      </w:r>
      <w:r w:rsidR="00C178F7">
        <w:rPr>
          <w:noProof w:val="0"/>
          <w:color w:val="000000" w:themeColor="text1"/>
          <w:sz w:val="24"/>
          <w:szCs w:val="24"/>
        </w:rPr>
        <w:t>2</w:t>
      </w:r>
      <w:r w:rsidR="0061370C">
        <w:rPr>
          <w:noProof w:val="0"/>
          <w:color w:val="000000" w:themeColor="text1"/>
          <w:sz w:val="24"/>
          <w:szCs w:val="24"/>
        </w:rPr>
        <w:t>-e</w:t>
      </w:r>
      <w:r w:rsidR="001348FE" w:rsidRPr="00E2789D">
        <w:rPr>
          <w:bCs/>
          <w:noProof w:val="0"/>
          <w:color w:val="000000" w:themeColor="text1"/>
          <w:sz w:val="24"/>
          <w:szCs w:val="24"/>
        </w:rPr>
        <w:tab/>
      </w:r>
      <w:r w:rsidR="00BA1872" w:rsidRPr="00E2789D">
        <w:rPr>
          <w:noProof w:val="0"/>
          <w:color w:val="000000" w:themeColor="text1"/>
          <w:sz w:val="24"/>
          <w:szCs w:val="24"/>
        </w:rPr>
        <w:t>R1-</w:t>
      </w:r>
      <w:r w:rsidR="00461EB5" w:rsidRPr="00E2789D">
        <w:rPr>
          <w:color w:val="000000" w:themeColor="text1"/>
        </w:rPr>
        <w:t xml:space="preserve"> </w:t>
      </w:r>
      <w:r w:rsidR="0061370C">
        <w:rPr>
          <w:noProof w:val="0"/>
          <w:color w:val="000000" w:themeColor="text1"/>
          <w:sz w:val="24"/>
          <w:szCs w:val="24"/>
        </w:rPr>
        <w:t>20</w:t>
      </w:r>
      <w:r w:rsidR="0038333B">
        <w:rPr>
          <w:noProof w:val="0"/>
          <w:color w:val="000000" w:themeColor="text1"/>
          <w:sz w:val="24"/>
          <w:szCs w:val="24"/>
        </w:rPr>
        <w:t>0</w:t>
      </w:r>
      <w:r w:rsidR="0018391A">
        <w:rPr>
          <w:noProof w:val="0"/>
          <w:color w:val="000000" w:themeColor="text1"/>
          <w:sz w:val="24"/>
          <w:szCs w:val="24"/>
        </w:rPr>
        <w:t>6425</w:t>
      </w:r>
      <w:r w:rsidR="0038333B" w:rsidRPr="0038333B" w:rsidDel="0038333B">
        <w:rPr>
          <w:noProof w:val="0"/>
          <w:color w:val="000000" w:themeColor="text1"/>
          <w:sz w:val="24"/>
          <w:szCs w:val="24"/>
        </w:rPr>
        <w:t xml:space="preserve"> </w:t>
      </w:r>
    </w:p>
    <w:p w14:paraId="30E02940" w14:textId="20DE1B2E" w:rsidR="00CA26CE" w:rsidRPr="00E2789D" w:rsidRDefault="00CA26CE" w:rsidP="00CA26CE">
      <w:pPr>
        <w:pStyle w:val="Header"/>
        <w:rPr>
          <w:bCs/>
          <w:noProof w:val="0"/>
          <w:color w:val="000000" w:themeColor="text1"/>
          <w:sz w:val="24"/>
          <w:szCs w:val="24"/>
        </w:rPr>
      </w:pPr>
    </w:p>
    <w:p w14:paraId="2CFE1919" w14:textId="77777777" w:rsidR="00850D96" w:rsidRPr="00E2789D" w:rsidRDefault="00850D96" w:rsidP="00CA26CE">
      <w:pPr>
        <w:pStyle w:val="Header"/>
        <w:rPr>
          <w:bCs/>
          <w:noProof w:val="0"/>
          <w:color w:val="000000" w:themeColor="text1"/>
          <w:sz w:val="24"/>
          <w:lang w:val="en-GB" w:eastAsia="ja-JP"/>
        </w:rPr>
      </w:pPr>
    </w:p>
    <w:p w14:paraId="30E02941" w14:textId="69DB083F" w:rsidR="0034111C" w:rsidRPr="00E2789D" w:rsidRDefault="0034111C" w:rsidP="16512788">
      <w:pPr>
        <w:pStyle w:val="CRCoverPage"/>
        <w:rPr>
          <w:rFonts w:cs="Arial"/>
          <w:b/>
          <w:bCs/>
          <w:color w:val="000000" w:themeColor="text1"/>
          <w:sz w:val="24"/>
          <w:szCs w:val="24"/>
          <w:lang w:val="en-US" w:eastAsia="ja-JP"/>
        </w:rPr>
      </w:pPr>
      <w:r w:rsidRPr="00E2789D">
        <w:rPr>
          <w:rFonts w:cs="Arial"/>
          <w:b/>
          <w:bCs/>
          <w:color w:val="000000" w:themeColor="text1"/>
          <w:sz w:val="24"/>
          <w:szCs w:val="24"/>
        </w:rPr>
        <w:t>Agenda item:</w:t>
      </w:r>
      <w:r w:rsidRPr="00E2789D">
        <w:rPr>
          <w:rFonts w:cs="Arial"/>
          <w:b/>
          <w:bCs/>
          <w:color w:val="000000" w:themeColor="text1"/>
          <w:sz w:val="24"/>
        </w:rPr>
        <w:tab/>
      </w:r>
      <w:r w:rsidRPr="00E2789D">
        <w:rPr>
          <w:rFonts w:cs="Arial"/>
          <w:b/>
          <w:bCs/>
          <w:color w:val="000000" w:themeColor="text1"/>
          <w:sz w:val="24"/>
        </w:rPr>
        <w:tab/>
      </w:r>
      <w:r w:rsidR="00FD0F68">
        <w:rPr>
          <w:rFonts w:cs="Arial"/>
          <w:b/>
          <w:bCs/>
          <w:color w:val="000000" w:themeColor="text1"/>
          <w:sz w:val="24"/>
          <w:szCs w:val="24"/>
        </w:rPr>
        <w:t>7.2.8</w:t>
      </w:r>
    </w:p>
    <w:p w14:paraId="30E02942" w14:textId="106AC9F2" w:rsidR="00E128F2" w:rsidRPr="00E2789D" w:rsidRDefault="0034111C" w:rsidP="16512788">
      <w:pPr>
        <w:tabs>
          <w:tab w:val="left" w:pos="1985"/>
        </w:tabs>
        <w:spacing w:after="120"/>
        <w:ind w:left="1985" w:hanging="1985"/>
        <w:rPr>
          <w:rFonts w:ascii="Arial" w:hAnsi="Arial" w:cs="Arial"/>
          <w:b/>
          <w:bCs/>
          <w:color w:val="000000" w:themeColor="text1"/>
          <w:sz w:val="24"/>
          <w:szCs w:val="24"/>
          <w:lang w:val="en-US"/>
        </w:rPr>
      </w:pPr>
      <w:r w:rsidRPr="00E2789D">
        <w:rPr>
          <w:rFonts w:ascii="Arial" w:hAnsi="Arial" w:cs="Arial"/>
          <w:b/>
          <w:bCs/>
          <w:color w:val="000000" w:themeColor="text1"/>
          <w:sz w:val="24"/>
          <w:szCs w:val="24"/>
        </w:rPr>
        <w:t>Source: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013455" w:rsidRPr="00E2789D">
        <w:rPr>
          <w:rFonts w:ascii="Arial" w:hAnsi="Arial" w:cs="Arial"/>
          <w:b/>
          <w:bCs/>
          <w:color w:val="000000" w:themeColor="text1"/>
          <w:sz w:val="24"/>
          <w:szCs w:val="24"/>
        </w:rPr>
        <w:t xml:space="preserve">Nokia, </w:t>
      </w:r>
      <w:r w:rsidR="00E67802" w:rsidRPr="00E2789D">
        <w:rPr>
          <w:rFonts w:ascii="Arial" w:hAnsi="Arial" w:cs="Arial"/>
          <w:b/>
          <w:bCs/>
          <w:color w:val="000000" w:themeColor="text1"/>
          <w:sz w:val="24"/>
          <w:szCs w:val="24"/>
        </w:rPr>
        <w:t>Nokia</w:t>
      </w:r>
      <w:r w:rsidR="00013455" w:rsidRPr="00E2789D">
        <w:rPr>
          <w:rFonts w:ascii="Arial" w:hAnsi="Arial" w:cs="Arial"/>
          <w:b/>
          <w:bCs/>
          <w:color w:val="000000" w:themeColor="text1"/>
          <w:sz w:val="24"/>
          <w:szCs w:val="24"/>
        </w:rPr>
        <w:t xml:space="preserve"> Shanghai Bell</w:t>
      </w:r>
    </w:p>
    <w:p w14:paraId="30E02943" w14:textId="5E1E896B" w:rsidR="0034111C" w:rsidRPr="00E2789D" w:rsidRDefault="0034111C" w:rsidP="16512788">
      <w:pPr>
        <w:ind w:left="1985" w:hanging="1985"/>
        <w:rPr>
          <w:rFonts w:ascii="Arial" w:hAnsi="Arial" w:cs="Arial"/>
          <w:b/>
          <w:bCs/>
          <w:color w:val="000000" w:themeColor="text1"/>
          <w:sz w:val="24"/>
          <w:szCs w:val="24"/>
        </w:rPr>
      </w:pPr>
      <w:r w:rsidRPr="00E2789D">
        <w:rPr>
          <w:rFonts w:ascii="Arial" w:hAnsi="Arial" w:cs="Arial"/>
          <w:b/>
          <w:bCs/>
          <w:color w:val="000000" w:themeColor="text1"/>
          <w:sz w:val="24"/>
          <w:szCs w:val="24"/>
        </w:rPr>
        <w:t>Title: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341E71">
        <w:rPr>
          <w:rFonts w:ascii="Arial" w:hAnsi="Arial" w:cs="Arial"/>
          <w:b/>
          <w:bCs/>
          <w:color w:val="000000" w:themeColor="text1"/>
          <w:sz w:val="24"/>
          <w:szCs w:val="24"/>
        </w:rPr>
        <w:t>Maintenance on measure</w:t>
      </w:r>
      <w:bookmarkStart w:id="0" w:name="_GoBack"/>
      <w:bookmarkEnd w:id="0"/>
      <w:r w:rsidR="00341E71">
        <w:rPr>
          <w:rFonts w:ascii="Arial" w:hAnsi="Arial" w:cs="Arial"/>
          <w:b/>
          <w:bCs/>
          <w:color w:val="000000" w:themeColor="text1"/>
          <w:sz w:val="24"/>
          <w:szCs w:val="24"/>
        </w:rPr>
        <w:t>ments for NR positioning</w:t>
      </w:r>
    </w:p>
    <w:p w14:paraId="30E02944" w14:textId="5DECF18B" w:rsidR="0034111C" w:rsidRPr="00E2789D" w:rsidRDefault="0034111C" w:rsidP="16512788">
      <w:pPr>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Document </w:t>
      </w:r>
      <w:r w:rsidR="3E61DC49" w:rsidRPr="00E2789D">
        <w:rPr>
          <w:rFonts w:ascii="Arial" w:hAnsi="Arial" w:cs="Arial"/>
          <w:b/>
          <w:bCs/>
          <w:color w:val="000000" w:themeColor="text1"/>
          <w:sz w:val="24"/>
          <w:szCs w:val="24"/>
        </w:rPr>
        <w:t>for:</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Discussion and Decision</w:t>
      </w:r>
    </w:p>
    <w:p w14:paraId="7CF7938E" w14:textId="7E19F756" w:rsidR="00ED1327" w:rsidRPr="00E2789D" w:rsidRDefault="52562533" w:rsidP="00ED1327">
      <w:pPr>
        <w:pStyle w:val="Heading1"/>
        <w:rPr>
          <w:color w:val="000000" w:themeColor="text1"/>
        </w:rPr>
      </w:pPr>
      <w:r w:rsidRPr="00E2789D">
        <w:rPr>
          <w:color w:val="000000" w:themeColor="text1"/>
        </w:rPr>
        <w:t>Introduction</w:t>
      </w:r>
    </w:p>
    <w:p w14:paraId="0F9477E9" w14:textId="77777777" w:rsidR="00341E71" w:rsidRDefault="00341E71" w:rsidP="00341E71">
      <w:pPr>
        <w:rPr>
          <w:color w:val="000000" w:themeColor="text1"/>
        </w:rPr>
      </w:pPr>
      <w:bookmarkStart w:id="1" w:name="_Hlk510705081"/>
      <w:r>
        <w:rPr>
          <w:color w:val="000000" w:themeColor="text1"/>
        </w:rPr>
        <w:t xml:space="preserve">In RAN1#99, RAN1 has completed Rel-16 NR positioning WI, and started the maintenance discussions in RAN1#100-e. In this contribution we discuss the open issue remaining for measurements for NR positioning.  </w:t>
      </w:r>
    </w:p>
    <w:p w14:paraId="4DC8D513" w14:textId="77777777" w:rsidR="00341E71" w:rsidRPr="00E2789D" w:rsidRDefault="00341E71" w:rsidP="00341E71">
      <w:pPr>
        <w:pStyle w:val="Heading1"/>
        <w:rPr>
          <w:color w:val="000000" w:themeColor="text1"/>
        </w:rPr>
      </w:pPr>
      <w:r w:rsidRPr="00E2789D">
        <w:rPr>
          <w:color w:val="000000" w:themeColor="text1"/>
        </w:rPr>
        <w:t>Discussion</w:t>
      </w:r>
    </w:p>
    <w:bookmarkEnd w:id="1"/>
    <w:p w14:paraId="2CA312EB" w14:textId="02C20B2B" w:rsidR="00341E71" w:rsidRDefault="00341E71" w:rsidP="00341E71">
      <w:r>
        <w:t xml:space="preserve">In [2] Nokia suggested that we provide a definition of positioning node in TS 38.215. Currently this term is not defined in any specification and creates some ambiguity for the measurement definitions. During RAN1#100-e, the motivation was clarified, but companies raised concerns whether RAN1 is a proper place to capture such definitions. </w:t>
      </w:r>
      <w:proofErr w:type="gramStart"/>
      <w:r>
        <w:t>So</w:t>
      </w:r>
      <w:proofErr w:type="gramEnd"/>
      <w:r>
        <w:t xml:space="preserve"> we suggest to confirm whether RAN1 can make consensus on the necessity of such definition to avoid uncertainty first, then to discuss whether RAN1 needs to send LS to other working group to inform RAN1’s consensus. </w:t>
      </w:r>
    </w:p>
    <w:p w14:paraId="69333148" w14:textId="056AE6E5" w:rsidR="008B0650" w:rsidRDefault="008B0650" w:rsidP="00341E71">
      <w:r>
        <w:t xml:space="preserve">Nokia sees some ambiguity remaining in some of the positioning measurement definitions </w:t>
      </w:r>
      <w:proofErr w:type="gramStart"/>
      <w:r>
        <w:t>with regard to</w:t>
      </w:r>
      <w:proofErr w:type="gramEnd"/>
      <w:r>
        <w:t xml:space="preserve"> how a “positioning node” is defined. The common understanding in RAN1 seemed to be that this node could either be a TRP or a UL-positioning only RP or a DL-positioning only TP. 3GPP should define a positioning node as a TRP, UL-positioning only RP, or DL-positioning only TP which transmits and/or receives positioning signals.     </w:t>
      </w:r>
    </w:p>
    <w:p w14:paraId="0719931F" w14:textId="77777777" w:rsidR="00341E71" w:rsidRDefault="00341E71" w:rsidP="00341E71">
      <w:r w:rsidRPr="00FA3390">
        <w:rPr>
          <w:b/>
          <w:bCs/>
        </w:rPr>
        <w:t xml:space="preserve">Proposal </w:t>
      </w:r>
      <w:r>
        <w:rPr>
          <w:b/>
          <w:bCs/>
        </w:rPr>
        <w:t>1</w:t>
      </w:r>
      <w:r>
        <w:t xml:space="preserve">: RAN1 confirms necessity to define positioning nodes to avoid ambiguity on the measurement definitions. </w:t>
      </w:r>
    </w:p>
    <w:p w14:paraId="640E3AE0" w14:textId="7B2DC641" w:rsidR="0067202C" w:rsidRDefault="00341E71" w:rsidP="00341E71">
      <w:r w:rsidRPr="00FA3390">
        <w:rPr>
          <w:b/>
          <w:bCs/>
        </w:rPr>
        <w:t>Proposal 2</w:t>
      </w:r>
      <w:r>
        <w:t xml:space="preserve">: RAN1 either sends </w:t>
      </w:r>
      <w:proofErr w:type="gramStart"/>
      <w:r>
        <w:t>an</w:t>
      </w:r>
      <w:proofErr w:type="gramEnd"/>
      <w:r>
        <w:t xml:space="preserve"> LS to RAN3 informing them of the need to define positioning node, or defines a positioning node as described above in TS 38.215.</w:t>
      </w:r>
    </w:p>
    <w:p w14:paraId="10445A01" w14:textId="3EC805CE" w:rsidR="00885580" w:rsidRPr="00E2789D" w:rsidRDefault="578D3714" w:rsidP="00885580">
      <w:pPr>
        <w:pStyle w:val="Heading1"/>
        <w:rPr>
          <w:color w:val="000000" w:themeColor="text1"/>
        </w:rPr>
      </w:pPr>
      <w:r w:rsidRPr="00E2789D">
        <w:rPr>
          <w:color w:val="000000" w:themeColor="text1"/>
        </w:rPr>
        <w:t>Conclusion</w:t>
      </w:r>
    </w:p>
    <w:p w14:paraId="74201C00" w14:textId="6AB7A8C2" w:rsidR="006B1B2A" w:rsidRDefault="006B1B2A" w:rsidP="006B1B2A">
      <w:pPr>
        <w:spacing w:afterLines="50" w:after="120"/>
        <w:rPr>
          <w:color w:val="000000" w:themeColor="text1"/>
          <w:lang w:val="en-US"/>
        </w:rPr>
      </w:pPr>
      <w:r w:rsidRPr="00E2789D">
        <w:rPr>
          <w:color w:val="000000" w:themeColor="text1"/>
          <w:lang w:val="en-US"/>
        </w:rPr>
        <w:t>In this contribution we make the following proposals:</w:t>
      </w:r>
    </w:p>
    <w:p w14:paraId="711159FC" w14:textId="77777777" w:rsidR="00341E71" w:rsidRDefault="00341E71" w:rsidP="00341E71">
      <w:pPr>
        <w:spacing w:afterLines="50" w:after="120"/>
      </w:pPr>
      <w:r w:rsidRPr="00FA3390">
        <w:rPr>
          <w:b/>
          <w:bCs/>
        </w:rPr>
        <w:t xml:space="preserve">Proposal </w:t>
      </w:r>
      <w:r>
        <w:rPr>
          <w:b/>
          <w:bCs/>
        </w:rPr>
        <w:t>1</w:t>
      </w:r>
      <w:r>
        <w:t>: RAN1 confirms necessity to define positioning nodes to avoid ambiguity on the measurement definitions.</w:t>
      </w:r>
    </w:p>
    <w:p w14:paraId="22D218E2" w14:textId="3D9390C4" w:rsidR="00341E71" w:rsidRPr="00341E71" w:rsidRDefault="00341E71" w:rsidP="00341E71">
      <w:r w:rsidRPr="00FA3390">
        <w:rPr>
          <w:b/>
          <w:bCs/>
        </w:rPr>
        <w:t>Proposal 2</w:t>
      </w:r>
      <w:r w:rsidRPr="00EB44B7">
        <w:t xml:space="preserve"> </w:t>
      </w:r>
      <w:r>
        <w:t xml:space="preserve">RAN1 either sends </w:t>
      </w:r>
      <w:proofErr w:type="gramStart"/>
      <w:r>
        <w:t>an</w:t>
      </w:r>
      <w:proofErr w:type="gramEnd"/>
      <w:r>
        <w:t xml:space="preserve"> LS to RAN3 informing them of the need to define positioning node, or defines a positioning node as described above in TS 38.215.</w:t>
      </w:r>
    </w:p>
    <w:p w14:paraId="4DF0B6ED" w14:textId="30A542A4" w:rsidR="00C63848" w:rsidRPr="00FA3390" w:rsidRDefault="00885580" w:rsidP="00FA3390">
      <w:pPr>
        <w:pStyle w:val="Heading1"/>
        <w:numPr>
          <w:ilvl w:val="0"/>
          <w:numId w:val="0"/>
        </w:numPr>
        <w:rPr>
          <w:color w:val="000000" w:themeColor="text1"/>
        </w:rPr>
      </w:pPr>
      <w:r w:rsidRPr="00E2789D">
        <w:rPr>
          <w:color w:val="000000" w:themeColor="text1"/>
        </w:rPr>
        <w:t>References</w:t>
      </w:r>
      <w:bookmarkStart w:id="2" w:name="_Hlk4508146"/>
    </w:p>
    <w:bookmarkEnd w:id="2"/>
    <w:p w14:paraId="2291F78D" w14:textId="7128A3AC" w:rsidR="00B54445" w:rsidRDefault="00B54445" w:rsidP="00FA3390">
      <w:pPr>
        <w:spacing w:line="259" w:lineRule="auto"/>
        <w:rPr>
          <w:color w:val="000000" w:themeColor="text1"/>
          <w:lang w:val="en-US"/>
        </w:rPr>
      </w:pPr>
      <w:r w:rsidRPr="00FA3390">
        <w:rPr>
          <w:color w:val="000000" w:themeColor="text1"/>
          <w:lang w:val="en-US"/>
        </w:rPr>
        <w:t>[1]</w:t>
      </w:r>
      <w:r w:rsidR="00E51252">
        <w:t xml:space="preserve"> </w:t>
      </w:r>
      <w:r w:rsidR="00E51252" w:rsidRPr="00FA3390">
        <w:rPr>
          <w:color w:val="000000" w:themeColor="text1"/>
          <w:lang w:val="en-US"/>
        </w:rPr>
        <w:t>R1-1913687</w:t>
      </w:r>
      <w:r w:rsidRPr="00FA3390">
        <w:rPr>
          <w:color w:val="000000" w:themeColor="text1"/>
          <w:lang w:val="en-US"/>
        </w:rPr>
        <w:t xml:space="preserve"> </w:t>
      </w:r>
      <w:proofErr w:type="gramStart"/>
      <w:r w:rsidR="00E51252" w:rsidRPr="00FA3390">
        <w:rPr>
          <w:color w:val="000000" w:themeColor="text1"/>
          <w:lang w:val="en-US"/>
        </w:rPr>
        <w:t>CR :</w:t>
      </w:r>
      <w:proofErr w:type="gramEnd"/>
      <w:r w:rsidR="00E51252" w:rsidRPr="00FA3390">
        <w:rPr>
          <w:color w:val="000000" w:themeColor="text1"/>
          <w:lang w:val="en-US"/>
        </w:rPr>
        <w:t xml:space="preserve"> Introduction of NR positioning support, Huawei, RAN1 #99, Reno, USA, November, 2019</w:t>
      </w:r>
    </w:p>
    <w:p w14:paraId="3F1BFE70" w14:textId="488B3377" w:rsidR="008B0650" w:rsidRDefault="008B0650" w:rsidP="00FA3390">
      <w:pPr>
        <w:spacing w:line="259" w:lineRule="auto"/>
        <w:rPr>
          <w:color w:val="000000" w:themeColor="text1"/>
          <w:lang w:val="en-US"/>
        </w:rPr>
      </w:pPr>
      <w:r>
        <w:rPr>
          <w:color w:val="000000" w:themeColor="text1"/>
          <w:lang w:val="en-US"/>
        </w:rPr>
        <w:t xml:space="preserve">[2] R1-2000805, </w:t>
      </w:r>
      <w:proofErr w:type="spellStart"/>
      <w:r>
        <w:rPr>
          <w:color w:val="000000" w:themeColor="text1"/>
          <w:lang w:val="en-US"/>
        </w:rPr>
        <w:t>Maintainence</w:t>
      </w:r>
      <w:proofErr w:type="spellEnd"/>
      <w:r>
        <w:rPr>
          <w:color w:val="000000" w:themeColor="text1"/>
          <w:lang w:val="en-US"/>
        </w:rPr>
        <w:t xml:space="preserve"> of Measurement Definitions, RAN1#100-e, Nokia, Nokia Shanghai Bell, Feb. 2020.</w:t>
      </w:r>
    </w:p>
    <w:p w14:paraId="4812A1FD" w14:textId="4E1C984B" w:rsidR="00BE5BC5" w:rsidRPr="001A5B0A" w:rsidRDefault="00BE5BC5" w:rsidP="001A5B0A">
      <w:pPr>
        <w:pStyle w:val="ListParagraph"/>
        <w:spacing w:line="259" w:lineRule="auto"/>
        <w:ind w:left="360"/>
        <w:rPr>
          <w:color w:val="000000" w:themeColor="text1"/>
          <w:sz w:val="20"/>
          <w:szCs w:val="20"/>
          <w:lang w:val="en-US"/>
        </w:rPr>
      </w:pPr>
    </w:p>
    <w:sectPr w:rsidR="00BE5BC5" w:rsidRPr="001A5B0A"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3D56D" w14:textId="77777777" w:rsidR="0038333B" w:rsidRDefault="0038333B">
      <w:r>
        <w:separator/>
      </w:r>
    </w:p>
  </w:endnote>
  <w:endnote w:type="continuationSeparator" w:id="0">
    <w:p w14:paraId="4F5B89CD" w14:textId="77777777" w:rsidR="0038333B" w:rsidRDefault="0038333B">
      <w:r>
        <w:continuationSeparator/>
      </w:r>
    </w:p>
  </w:endnote>
  <w:endnote w:type="continuationNotice" w:id="1">
    <w:p w14:paraId="0D235826" w14:textId="77777777" w:rsidR="0038333B" w:rsidRDefault="00383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8D580" w14:textId="77777777" w:rsidR="0038333B" w:rsidRDefault="0038333B">
      <w:r>
        <w:separator/>
      </w:r>
    </w:p>
  </w:footnote>
  <w:footnote w:type="continuationSeparator" w:id="0">
    <w:p w14:paraId="397F0CC0" w14:textId="77777777" w:rsidR="0038333B" w:rsidRDefault="0038333B">
      <w:r>
        <w:continuationSeparator/>
      </w:r>
    </w:p>
  </w:footnote>
  <w:footnote w:type="continuationNotice" w:id="1">
    <w:p w14:paraId="0A2290EC" w14:textId="77777777" w:rsidR="0038333B" w:rsidRDefault="003833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1997" w:hanging="360"/>
      </w:pPr>
      <w:rPr>
        <w:rFonts w:ascii="Times New Roman" w:eastAsia="SimSun" w:hAnsi="Times New Roman" w:cs="Times New Roman" w:hint="default"/>
      </w:rPr>
    </w:lvl>
    <w:lvl w:ilvl="1" w:tplc="04090003" w:tentative="1">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8E613F1"/>
    <w:multiLevelType w:val="hybridMultilevel"/>
    <w:tmpl w:val="1E2AA88C"/>
    <w:lvl w:ilvl="0" w:tplc="0F7EB18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8" w15:restartNumberingAfterBreak="0">
    <w:nsid w:val="0E8407FB"/>
    <w:multiLevelType w:val="multilevel"/>
    <w:tmpl w:val="BE8807C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16237CBA"/>
    <w:multiLevelType w:val="multilevel"/>
    <w:tmpl w:val="9C04F1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4"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5"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7253515"/>
    <w:multiLevelType w:val="multilevel"/>
    <w:tmpl w:val="2E0AC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0" w15:restartNumberingAfterBreak="0">
    <w:nsid w:val="750D522F"/>
    <w:multiLevelType w:val="hybridMultilevel"/>
    <w:tmpl w:val="5E369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02D46"/>
    <w:multiLevelType w:val="multilevel"/>
    <w:tmpl w:val="1A56CC16"/>
    <w:lvl w:ilvl="0">
      <w:start w:val="1"/>
      <w:numFmt w:val="bullet"/>
      <w:lvlText w:val=""/>
      <w:lvlJc w:val="left"/>
      <w:pPr>
        <w:tabs>
          <w:tab w:val="num" w:pos="276"/>
        </w:tabs>
        <w:ind w:left="276" w:hanging="360"/>
      </w:pPr>
      <w:rPr>
        <w:rFonts w:ascii="Symbol" w:hAnsi="Symbol" w:hint="default"/>
        <w:sz w:val="20"/>
      </w:rPr>
    </w:lvl>
    <w:lvl w:ilvl="1" w:tentative="1">
      <w:start w:val="1"/>
      <w:numFmt w:val="bullet"/>
      <w:lvlText w:val=""/>
      <w:lvlJc w:val="left"/>
      <w:pPr>
        <w:tabs>
          <w:tab w:val="num" w:pos="996"/>
        </w:tabs>
        <w:ind w:left="996" w:hanging="360"/>
      </w:pPr>
      <w:rPr>
        <w:rFonts w:ascii="Symbol" w:hAnsi="Symbol" w:hint="default"/>
        <w:sz w:val="20"/>
      </w:rPr>
    </w:lvl>
    <w:lvl w:ilvl="2" w:tentative="1">
      <w:start w:val="1"/>
      <w:numFmt w:val="bullet"/>
      <w:lvlText w:val=""/>
      <w:lvlJc w:val="left"/>
      <w:pPr>
        <w:tabs>
          <w:tab w:val="num" w:pos="1716"/>
        </w:tabs>
        <w:ind w:left="1716" w:hanging="360"/>
      </w:pPr>
      <w:rPr>
        <w:rFonts w:ascii="Symbol" w:hAnsi="Symbol" w:hint="default"/>
        <w:sz w:val="20"/>
      </w:rPr>
    </w:lvl>
    <w:lvl w:ilvl="3" w:tentative="1">
      <w:start w:val="1"/>
      <w:numFmt w:val="bullet"/>
      <w:lvlText w:val=""/>
      <w:lvlJc w:val="left"/>
      <w:pPr>
        <w:tabs>
          <w:tab w:val="num" w:pos="2436"/>
        </w:tabs>
        <w:ind w:left="2436" w:hanging="360"/>
      </w:pPr>
      <w:rPr>
        <w:rFonts w:ascii="Symbol" w:hAnsi="Symbol" w:hint="default"/>
        <w:sz w:val="20"/>
      </w:rPr>
    </w:lvl>
    <w:lvl w:ilvl="4" w:tentative="1">
      <w:start w:val="1"/>
      <w:numFmt w:val="bullet"/>
      <w:lvlText w:val=""/>
      <w:lvlJc w:val="left"/>
      <w:pPr>
        <w:tabs>
          <w:tab w:val="num" w:pos="3156"/>
        </w:tabs>
        <w:ind w:left="3156" w:hanging="360"/>
      </w:pPr>
      <w:rPr>
        <w:rFonts w:ascii="Symbol" w:hAnsi="Symbol" w:hint="default"/>
        <w:sz w:val="20"/>
      </w:rPr>
    </w:lvl>
    <w:lvl w:ilvl="5" w:tentative="1">
      <w:start w:val="1"/>
      <w:numFmt w:val="bullet"/>
      <w:lvlText w:val=""/>
      <w:lvlJc w:val="left"/>
      <w:pPr>
        <w:tabs>
          <w:tab w:val="num" w:pos="3876"/>
        </w:tabs>
        <w:ind w:left="3876" w:hanging="360"/>
      </w:pPr>
      <w:rPr>
        <w:rFonts w:ascii="Symbol" w:hAnsi="Symbol" w:hint="default"/>
        <w:sz w:val="20"/>
      </w:rPr>
    </w:lvl>
    <w:lvl w:ilvl="6" w:tentative="1">
      <w:start w:val="1"/>
      <w:numFmt w:val="bullet"/>
      <w:lvlText w:val=""/>
      <w:lvlJc w:val="left"/>
      <w:pPr>
        <w:tabs>
          <w:tab w:val="num" w:pos="4596"/>
        </w:tabs>
        <w:ind w:left="4596" w:hanging="360"/>
      </w:pPr>
      <w:rPr>
        <w:rFonts w:ascii="Symbol" w:hAnsi="Symbol" w:hint="default"/>
        <w:sz w:val="20"/>
      </w:rPr>
    </w:lvl>
    <w:lvl w:ilvl="7" w:tentative="1">
      <w:start w:val="1"/>
      <w:numFmt w:val="bullet"/>
      <w:lvlText w:val=""/>
      <w:lvlJc w:val="left"/>
      <w:pPr>
        <w:tabs>
          <w:tab w:val="num" w:pos="5316"/>
        </w:tabs>
        <w:ind w:left="5316" w:hanging="360"/>
      </w:pPr>
      <w:rPr>
        <w:rFonts w:ascii="Symbol" w:hAnsi="Symbol" w:hint="default"/>
        <w:sz w:val="20"/>
      </w:rPr>
    </w:lvl>
    <w:lvl w:ilvl="8" w:tentative="1">
      <w:start w:val="1"/>
      <w:numFmt w:val="bullet"/>
      <w:lvlText w:val=""/>
      <w:lvlJc w:val="left"/>
      <w:pPr>
        <w:tabs>
          <w:tab w:val="num" w:pos="6036"/>
        </w:tabs>
        <w:ind w:left="6036" w:hanging="360"/>
      </w:pPr>
      <w:rPr>
        <w:rFonts w:ascii="Symbol" w:hAnsi="Symbol" w:hint="default"/>
        <w:sz w:val="20"/>
      </w:rPr>
    </w:lvl>
  </w:abstractNum>
  <w:num w:numId="1">
    <w:abstractNumId w:val="7"/>
  </w:num>
  <w:num w:numId="2">
    <w:abstractNumId w:val="10"/>
  </w:num>
  <w:num w:numId="3">
    <w:abstractNumId w:val="15"/>
  </w:num>
  <w:num w:numId="4">
    <w:abstractNumId w:val="21"/>
  </w:num>
  <w:num w:numId="5">
    <w:abstractNumId w:val="12"/>
  </w:num>
  <w:num w:numId="6">
    <w:abstractNumId w:val="31"/>
  </w:num>
  <w:num w:numId="7">
    <w:abstractNumId w:val="28"/>
  </w:num>
  <w:num w:numId="8">
    <w:abstractNumId w:val="23"/>
  </w:num>
  <w:num w:numId="9">
    <w:abstractNumId w:val="11"/>
  </w:num>
  <w:num w:numId="10">
    <w:abstractNumId w:val="26"/>
  </w:num>
  <w:num w:numId="11">
    <w:abstractNumId w:val="20"/>
  </w:num>
  <w:num w:numId="12">
    <w:abstractNumId w:val="24"/>
  </w:num>
  <w:num w:numId="13">
    <w:abstractNumId w:val="17"/>
  </w:num>
  <w:num w:numId="14">
    <w:abstractNumId w:val="2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5"/>
  </w:num>
  <w:num w:numId="20">
    <w:abstractNumId w:val="3"/>
  </w:num>
  <w:num w:numId="21">
    <w:abstractNumId w:val="1"/>
  </w:num>
  <w:num w:numId="22">
    <w:abstractNumId w:val="18"/>
  </w:num>
  <w:num w:numId="23">
    <w:abstractNumId w:val="27"/>
  </w:num>
  <w:num w:numId="24">
    <w:abstractNumId w:val="4"/>
  </w:num>
  <w:num w:numId="25">
    <w:abstractNumId w:val="14"/>
  </w:num>
  <w:num w:numId="26">
    <w:abstractNumId w:val="29"/>
  </w:num>
  <w:num w:numId="27">
    <w:abstractNumId w:val="5"/>
  </w:num>
  <w:num w:numId="28">
    <w:abstractNumId w:val="13"/>
  </w:num>
  <w:num w:numId="29">
    <w:abstractNumId w:val="32"/>
  </w:num>
  <w:num w:numId="30">
    <w:abstractNumId w:val="30"/>
  </w:num>
  <w:num w:numId="31">
    <w:abstractNumId w:val="6"/>
  </w:num>
  <w:num w:numId="32">
    <w:abstractNumId w:val="9"/>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48A"/>
    <w:rsid w:val="0009067E"/>
    <w:rsid w:val="00090C82"/>
    <w:rsid w:val="00091233"/>
    <w:rsid w:val="00091A92"/>
    <w:rsid w:val="00093C49"/>
    <w:rsid w:val="00095A80"/>
    <w:rsid w:val="000973E1"/>
    <w:rsid w:val="000A1402"/>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391A"/>
    <w:rsid w:val="00185152"/>
    <w:rsid w:val="00185BBC"/>
    <w:rsid w:val="00186576"/>
    <w:rsid w:val="00186904"/>
    <w:rsid w:val="00186B0A"/>
    <w:rsid w:val="001905BD"/>
    <w:rsid w:val="00192254"/>
    <w:rsid w:val="00192FE6"/>
    <w:rsid w:val="0019360B"/>
    <w:rsid w:val="00193986"/>
    <w:rsid w:val="00193B08"/>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18A7"/>
    <w:rsid w:val="001B2762"/>
    <w:rsid w:val="001B27EE"/>
    <w:rsid w:val="001B36FC"/>
    <w:rsid w:val="001B41CD"/>
    <w:rsid w:val="001B41ED"/>
    <w:rsid w:val="001B4607"/>
    <w:rsid w:val="001B7E0C"/>
    <w:rsid w:val="001C0041"/>
    <w:rsid w:val="001C0674"/>
    <w:rsid w:val="001C1405"/>
    <w:rsid w:val="001C1B93"/>
    <w:rsid w:val="001C226F"/>
    <w:rsid w:val="001C5296"/>
    <w:rsid w:val="001C66AC"/>
    <w:rsid w:val="001C6754"/>
    <w:rsid w:val="001C67C9"/>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5F87"/>
    <w:rsid w:val="00226577"/>
    <w:rsid w:val="0022687C"/>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1E9"/>
    <w:rsid w:val="002A2413"/>
    <w:rsid w:val="002A2F5E"/>
    <w:rsid w:val="002A352A"/>
    <w:rsid w:val="002A5EC6"/>
    <w:rsid w:val="002A607D"/>
    <w:rsid w:val="002B132E"/>
    <w:rsid w:val="002B1499"/>
    <w:rsid w:val="002B1507"/>
    <w:rsid w:val="002B1DF1"/>
    <w:rsid w:val="002B27FA"/>
    <w:rsid w:val="002B2813"/>
    <w:rsid w:val="002B2D29"/>
    <w:rsid w:val="002B3B31"/>
    <w:rsid w:val="002B3BBD"/>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613F"/>
    <w:rsid w:val="002F695B"/>
    <w:rsid w:val="002F7128"/>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1E71"/>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7D"/>
    <w:rsid w:val="00400F31"/>
    <w:rsid w:val="004023BA"/>
    <w:rsid w:val="0040473B"/>
    <w:rsid w:val="00406B4D"/>
    <w:rsid w:val="0041443C"/>
    <w:rsid w:val="004144C8"/>
    <w:rsid w:val="0041488F"/>
    <w:rsid w:val="00414EA1"/>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65"/>
    <w:rsid w:val="004328EE"/>
    <w:rsid w:val="00432CB5"/>
    <w:rsid w:val="00433EBE"/>
    <w:rsid w:val="00434406"/>
    <w:rsid w:val="00440FED"/>
    <w:rsid w:val="00441B92"/>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28"/>
    <w:rsid w:val="0050485C"/>
    <w:rsid w:val="00504AC6"/>
    <w:rsid w:val="00504D75"/>
    <w:rsid w:val="00504DAB"/>
    <w:rsid w:val="00505190"/>
    <w:rsid w:val="00505D51"/>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035"/>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02E"/>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215A"/>
    <w:rsid w:val="0061370C"/>
    <w:rsid w:val="00613E97"/>
    <w:rsid w:val="00613EA5"/>
    <w:rsid w:val="00614CD1"/>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488"/>
    <w:rsid w:val="006904ED"/>
    <w:rsid w:val="00690E2E"/>
    <w:rsid w:val="006915D7"/>
    <w:rsid w:val="00692814"/>
    <w:rsid w:val="006932E7"/>
    <w:rsid w:val="00693347"/>
    <w:rsid w:val="0069334C"/>
    <w:rsid w:val="00696CB3"/>
    <w:rsid w:val="00696D63"/>
    <w:rsid w:val="006977DD"/>
    <w:rsid w:val="006A032F"/>
    <w:rsid w:val="006A0763"/>
    <w:rsid w:val="006A0DD3"/>
    <w:rsid w:val="006A146E"/>
    <w:rsid w:val="006A1BEB"/>
    <w:rsid w:val="006A3022"/>
    <w:rsid w:val="006A41AE"/>
    <w:rsid w:val="006A4856"/>
    <w:rsid w:val="006A5474"/>
    <w:rsid w:val="006A564B"/>
    <w:rsid w:val="006B05B5"/>
    <w:rsid w:val="006B1545"/>
    <w:rsid w:val="006B1B2A"/>
    <w:rsid w:val="006B23B9"/>
    <w:rsid w:val="006B2DA7"/>
    <w:rsid w:val="006B2F4D"/>
    <w:rsid w:val="006B306B"/>
    <w:rsid w:val="006B3682"/>
    <w:rsid w:val="006B3974"/>
    <w:rsid w:val="006B48CB"/>
    <w:rsid w:val="006B4B3E"/>
    <w:rsid w:val="006B564D"/>
    <w:rsid w:val="006C1445"/>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7B90"/>
    <w:rsid w:val="008409AA"/>
    <w:rsid w:val="00840FB8"/>
    <w:rsid w:val="00841FC5"/>
    <w:rsid w:val="00842E0C"/>
    <w:rsid w:val="0084301D"/>
    <w:rsid w:val="00843A7A"/>
    <w:rsid w:val="008447F5"/>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047"/>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0650"/>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5FE"/>
    <w:rsid w:val="008C47AD"/>
    <w:rsid w:val="008C5160"/>
    <w:rsid w:val="008C5CAE"/>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34"/>
    <w:rsid w:val="00AE3DE1"/>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7"/>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90"/>
    <w:rsid w:val="00C80BDF"/>
    <w:rsid w:val="00C815DF"/>
    <w:rsid w:val="00C81819"/>
    <w:rsid w:val="00C82FEE"/>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CAC"/>
    <w:rsid w:val="00CB1DE8"/>
    <w:rsid w:val="00CB1E3B"/>
    <w:rsid w:val="00CB1F1D"/>
    <w:rsid w:val="00CB51A3"/>
    <w:rsid w:val="00CB619E"/>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501D3"/>
    <w:rsid w:val="00E51252"/>
    <w:rsid w:val="00E53A01"/>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4B7"/>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19C4"/>
    <w:rsid w:val="00EE2A61"/>
    <w:rsid w:val="00EE3663"/>
    <w:rsid w:val="00EE41C4"/>
    <w:rsid w:val="00EE56A9"/>
    <w:rsid w:val="00EE5A27"/>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3390"/>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964"/>
    <w:rsid w:val="00FF0F67"/>
    <w:rsid w:val="00FF16F2"/>
    <w:rsid w:val="00FF1F9B"/>
    <w:rsid w:val="00FF2611"/>
    <w:rsid w:val="00FF2B42"/>
    <w:rsid w:val="00FF2D5B"/>
    <w:rsid w:val="00FF3B7F"/>
    <w:rsid w:val="00FF4B67"/>
    <w:rsid w:val="00FF4F92"/>
    <w:rsid w:val="00FF5428"/>
    <w:rsid w:val="00FF54EB"/>
    <w:rsid w:val="00FF6822"/>
    <w:rsid w:val="00FF73D0"/>
    <w:rsid w:val="01AC2D60"/>
    <w:rsid w:val="040A21AF"/>
    <w:rsid w:val="06BA53E3"/>
    <w:rsid w:val="06C116FD"/>
    <w:rsid w:val="070064E9"/>
    <w:rsid w:val="07B39E99"/>
    <w:rsid w:val="07BA243F"/>
    <w:rsid w:val="0960B8B2"/>
    <w:rsid w:val="09C0678C"/>
    <w:rsid w:val="0A531494"/>
    <w:rsid w:val="0B7B0FD4"/>
    <w:rsid w:val="0C365EA4"/>
    <w:rsid w:val="0C7C81B0"/>
    <w:rsid w:val="0D0EDE05"/>
    <w:rsid w:val="0DE61553"/>
    <w:rsid w:val="0E29498A"/>
    <w:rsid w:val="0E63D3C4"/>
    <w:rsid w:val="0ED41F8D"/>
    <w:rsid w:val="0EFDD77C"/>
    <w:rsid w:val="0F0C63F5"/>
    <w:rsid w:val="0F280164"/>
    <w:rsid w:val="0F88C7F4"/>
    <w:rsid w:val="0FE63526"/>
    <w:rsid w:val="10E807B4"/>
    <w:rsid w:val="10FE28B3"/>
    <w:rsid w:val="11194638"/>
    <w:rsid w:val="116D670A"/>
    <w:rsid w:val="11A2E14B"/>
    <w:rsid w:val="1328B26E"/>
    <w:rsid w:val="141204DA"/>
    <w:rsid w:val="14A054AA"/>
    <w:rsid w:val="14A7980B"/>
    <w:rsid w:val="16343A3F"/>
    <w:rsid w:val="16512788"/>
    <w:rsid w:val="1703FA0C"/>
    <w:rsid w:val="176B25A9"/>
    <w:rsid w:val="1825846E"/>
    <w:rsid w:val="184204ED"/>
    <w:rsid w:val="1915AFB6"/>
    <w:rsid w:val="1A219784"/>
    <w:rsid w:val="1A482832"/>
    <w:rsid w:val="1C2DB5CF"/>
    <w:rsid w:val="1C726F4E"/>
    <w:rsid w:val="1CCEFC98"/>
    <w:rsid w:val="1D3F0ADE"/>
    <w:rsid w:val="1DBAFE4C"/>
    <w:rsid w:val="1E8211F6"/>
    <w:rsid w:val="1E97CC01"/>
    <w:rsid w:val="1F0D38D6"/>
    <w:rsid w:val="1FAE4E7B"/>
    <w:rsid w:val="1FEF8707"/>
    <w:rsid w:val="207C5373"/>
    <w:rsid w:val="20809F63"/>
    <w:rsid w:val="20B6CDF1"/>
    <w:rsid w:val="20C9F325"/>
    <w:rsid w:val="20EEC570"/>
    <w:rsid w:val="21A61277"/>
    <w:rsid w:val="2325766C"/>
    <w:rsid w:val="233FF8B8"/>
    <w:rsid w:val="244A96F8"/>
    <w:rsid w:val="248414A5"/>
    <w:rsid w:val="25612092"/>
    <w:rsid w:val="25D5658B"/>
    <w:rsid w:val="2627B220"/>
    <w:rsid w:val="264E85C3"/>
    <w:rsid w:val="266FE516"/>
    <w:rsid w:val="2717C92B"/>
    <w:rsid w:val="27B9D662"/>
    <w:rsid w:val="28CC2A15"/>
    <w:rsid w:val="2A307146"/>
    <w:rsid w:val="2A315D72"/>
    <w:rsid w:val="2AA3ECEF"/>
    <w:rsid w:val="2C081102"/>
    <w:rsid w:val="2C87A766"/>
    <w:rsid w:val="2CCCC7AE"/>
    <w:rsid w:val="2D667E6D"/>
    <w:rsid w:val="2F30754C"/>
    <w:rsid w:val="2F6639AC"/>
    <w:rsid w:val="2FE51534"/>
    <w:rsid w:val="31C56060"/>
    <w:rsid w:val="32182866"/>
    <w:rsid w:val="32975CEE"/>
    <w:rsid w:val="330A0C68"/>
    <w:rsid w:val="33949CF5"/>
    <w:rsid w:val="33A4A8DC"/>
    <w:rsid w:val="3464471D"/>
    <w:rsid w:val="346901B8"/>
    <w:rsid w:val="3709947C"/>
    <w:rsid w:val="38076F22"/>
    <w:rsid w:val="38407FA1"/>
    <w:rsid w:val="38986477"/>
    <w:rsid w:val="3A31BD87"/>
    <w:rsid w:val="3A4DB84D"/>
    <w:rsid w:val="3A873327"/>
    <w:rsid w:val="3A9BAB2D"/>
    <w:rsid w:val="3B12303E"/>
    <w:rsid w:val="3B6CD76C"/>
    <w:rsid w:val="3E038D88"/>
    <w:rsid w:val="3E61DC49"/>
    <w:rsid w:val="3F8AA7C7"/>
    <w:rsid w:val="4008D6ED"/>
    <w:rsid w:val="402B8C46"/>
    <w:rsid w:val="407BB529"/>
    <w:rsid w:val="411D94BF"/>
    <w:rsid w:val="416979EA"/>
    <w:rsid w:val="41CA4D00"/>
    <w:rsid w:val="4204F716"/>
    <w:rsid w:val="4300A28A"/>
    <w:rsid w:val="4439A050"/>
    <w:rsid w:val="443D3201"/>
    <w:rsid w:val="44C7AF3F"/>
    <w:rsid w:val="44FC3CBD"/>
    <w:rsid w:val="4592DFDC"/>
    <w:rsid w:val="46A7B5C6"/>
    <w:rsid w:val="46A87EA7"/>
    <w:rsid w:val="4724FB59"/>
    <w:rsid w:val="47ED3E0C"/>
    <w:rsid w:val="4864C39F"/>
    <w:rsid w:val="48AC1F1E"/>
    <w:rsid w:val="48B6BE8E"/>
    <w:rsid w:val="48C8C21C"/>
    <w:rsid w:val="48CAD879"/>
    <w:rsid w:val="4A2AA85C"/>
    <w:rsid w:val="4A351B87"/>
    <w:rsid w:val="4A532CC9"/>
    <w:rsid w:val="4CEF64AA"/>
    <w:rsid w:val="4D5F178A"/>
    <w:rsid w:val="4D62406C"/>
    <w:rsid w:val="4D641760"/>
    <w:rsid w:val="4E24536E"/>
    <w:rsid w:val="4F47E12C"/>
    <w:rsid w:val="4FC3917F"/>
    <w:rsid w:val="52562533"/>
    <w:rsid w:val="5372681D"/>
    <w:rsid w:val="53C8C3BE"/>
    <w:rsid w:val="558CAF5F"/>
    <w:rsid w:val="559CF565"/>
    <w:rsid w:val="567380E6"/>
    <w:rsid w:val="5722E883"/>
    <w:rsid w:val="574EC407"/>
    <w:rsid w:val="576C7673"/>
    <w:rsid w:val="577ABB3F"/>
    <w:rsid w:val="578C81EA"/>
    <w:rsid w:val="578D3714"/>
    <w:rsid w:val="57FB48B2"/>
    <w:rsid w:val="58E50950"/>
    <w:rsid w:val="59236257"/>
    <w:rsid w:val="59268B70"/>
    <w:rsid w:val="59DEB329"/>
    <w:rsid w:val="5A09510C"/>
    <w:rsid w:val="5A1F6C83"/>
    <w:rsid w:val="5B1F9084"/>
    <w:rsid w:val="5B329F15"/>
    <w:rsid w:val="5B73DA29"/>
    <w:rsid w:val="5B7ECE71"/>
    <w:rsid w:val="5C07BE12"/>
    <w:rsid w:val="5DDAE991"/>
    <w:rsid w:val="5E39F18E"/>
    <w:rsid w:val="5FB367A3"/>
    <w:rsid w:val="601429BD"/>
    <w:rsid w:val="60176274"/>
    <w:rsid w:val="60417B16"/>
    <w:rsid w:val="60757623"/>
    <w:rsid w:val="60BFB52A"/>
    <w:rsid w:val="616465FB"/>
    <w:rsid w:val="621751B3"/>
    <w:rsid w:val="62470F64"/>
    <w:rsid w:val="627F4588"/>
    <w:rsid w:val="6361E8DA"/>
    <w:rsid w:val="6383B2B3"/>
    <w:rsid w:val="64E882BE"/>
    <w:rsid w:val="655741C0"/>
    <w:rsid w:val="65FA20B1"/>
    <w:rsid w:val="661D2E44"/>
    <w:rsid w:val="66740B0C"/>
    <w:rsid w:val="6700201C"/>
    <w:rsid w:val="67205F1A"/>
    <w:rsid w:val="672BEDA5"/>
    <w:rsid w:val="68D092B6"/>
    <w:rsid w:val="695A62B8"/>
    <w:rsid w:val="6A5463FA"/>
    <w:rsid w:val="6C273A3A"/>
    <w:rsid w:val="6C487DC0"/>
    <w:rsid w:val="6C4C7311"/>
    <w:rsid w:val="6D002D81"/>
    <w:rsid w:val="6DCE0266"/>
    <w:rsid w:val="6F017132"/>
    <w:rsid w:val="6F15181F"/>
    <w:rsid w:val="6F2EE974"/>
    <w:rsid w:val="6F9B6E45"/>
    <w:rsid w:val="6FDB62BE"/>
    <w:rsid w:val="701B3BE7"/>
    <w:rsid w:val="70214CAD"/>
    <w:rsid w:val="72146DBB"/>
    <w:rsid w:val="72495E88"/>
    <w:rsid w:val="72654683"/>
    <w:rsid w:val="730CFBD0"/>
    <w:rsid w:val="73F31950"/>
    <w:rsid w:val="740C7680"/>
    <w:rsid w:val="740CD04C"/>
    <w:rsid w:val="753A2DF0"/>
    <w:rsid w:val="7572CF84"/>
    <w:rsid w:val="7596BB14"/>
    <w:rsid w:val="7609B8DD"/>
    <w:rsid w:val="760D654E"/>
    <w:rsid w:val="770A784C"/>
    <w:rsid w:val="77D6EBC8"/>
    <w:rsid w:val="781ED33A"/>
    <w:rsid w:val="78658F0D"/>
    <w:rsid w:val="78A85DED"/>
    <w:rsid w:val="78C431AB"/>
    <w:rsid w:val="79221B3C"/>
    <w:rsid w:val="793BA90F"/>
    <w:rsid w:val="7B77501E"/>
    <w:rsid w:val="7C1488A0"/>
    <w:rsid w:val="7C901131"/>
    <w:rsid w:val="7CA925C1"/>
    <w:rsid w:val="7CEEF4C9"/>
    <w:rsid w:val="7D949928"/>
    <w:rsid w:val="7DD448E5"/>
    <w:rsid w:val="7E80524B"/>
    <w:rsid w:val="7E970DAE"/>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qFormat/>
    <w:rsid w:val="006720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2708287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87184184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969788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233881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5AIRPNAIUNRU-1830940522-8211</_dlc_DocId>
    <_dlc_DocIdUrl xmlns="71c5aaf6-e6ce-465b-b873-5148d2a4c105">
      <Url>https://nokia.sharepoint.com/sites/c5g/5gradio/_layouts/15/DocIdRedir.aspx?ID=5AIRPNAIUNRU-1830940522-8211</Url>
      <Description>5AIRPNAIUNRU-1830940522-8211</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CCA76-0BC1-4CDB-9567-59A49D0584B3}">
  <ds:schemaRefs>
    <ds:schemaRef ds:uri="http://schemas.microsoft.com/sharepoint/events"/>
  </ds:schemaRefs>
</ds:datastoreItem>
</file>

<file path=customXml/itemProps2.xml><?xml version="1.0" encoding="utf-8"?>
<ds:datastoreItem xmlns:ds="http://schemas.openxmlformats.org/officeDocument/2006/customXml" ds:itemID="{A6C861CB-D617-43EA-A844-D068C7537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E9923A2-C936-491D-9EBD-FBA4808E4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2020-08-06T22:26:00Z</dcterms:created>
  <dcterms:modified xsi:type="dcterms:W3CDTF">2020-08-06T22:26:00Z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1f491102-77c1-4a72-818a-e7a5593df89f</vt:lpwstr>
  </property>
  <property fmtid="{D5CDD505-2E9C-101B-9397-08002B2CF9AE}" pid="9" name="AuthorIds_UIVersion_2048">
    <vt:lpwstr>14130</vt:lpwstr>
  </property>
  <property fmtid="{D5CDD505-2E9C-101B-9397-08002B2CF9AE}" pid="10" name="AuthorIds_UIVersion_512">
    <vt:lpwstr>14130</vt:lpwstr>
  </property>
</Properties>
</file>